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right="0" w:rightChars="0"/>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40" w:lineRule="atLeast"/>
        <w:ind w:left="-100" w:right="-100" w:firstLine="0"/>
        <w:jc w:val="center"/>
        <w:rPr>
          <w:rFonts w:hint="default" w:ascii="Arial" w:hAnsi="Arial" w:eastAsia="宋体" w:cs="Arial"/>
          <w:i w:val="0"/>
          <w:caps w:val="0"/>
          <w:color w:val="65B12C"/>
          <w:spacing w:val="0"/>
          <w:kern w:val="0"/>
          <w:sz w:val="24"/>
          <w:szCs w:val="24"/>
          <w:bdr w:val="single" w:color="D7EFC6" w:sz="4" w:space="0"/>
          <w:shd w:val="clear" w:fill="FFFFFF"/>
          <w:lang w:val="en-US" w:eastAsia="zh-CN" w:bidi="ar"/>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中华人民共和国传染病防治法</w:t>
      </w:r>
      <w:r>
        <w:rPr>
          <w:rFonts w:hint="eastAsia" w:ascii="Arial" w:hAnsi="Arial" w:eastAsia="宋体" w:cs="Arial"/>
          <w:b/>
          <w:i w:val="0"/>
          <w:caps w:val="0"/>
          <w:color w:val="333333"/>
          <w:spacing w:val="0"/>
          <w:kern w:val="0"/>
          <w:sz w:val="24"/>
          <w:szCs w:val="24"/>
          <w:bdr w:val="none" w:color="auto" w:sz="0" w:space="0"/>
          <w:shd w:val="clear" w:fill="FFFFFF"/>
          <w:lang w:val="en-US" w:eastAsia="zh-CN" w:bidi="ar"/>
        </w:rPr>
        <w:t>（摘录）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40" w:lineRule="atLeast"/>
        <w:ind w:left="-100" w:right="-100" w:firstLine="0"/>
        <w:jc w:val="center"/>
        <w:rPr>
          <w:rFonts w:hint="default" w:ascii="Arial" w:hAnsi="Arial" w:cs="Arial"/>
          <w:b/>
          <w:i w:val="0"/>
          <w:caps w:val="0"/>
          <w:color w:val="000000"/>
          <w:spacing w:val="0"/>
          <w:sz w:val="24"/>
          <w:szCs w:val="24"/>
        </w:rPr>
      </w:pPr>
      <w:r>
        <w:rPr>
          <w:rFonts w:hint="eastAsia" w:ascii="Arial" w:hAnsi="Arial" w:eastAsia="宋体" w:cs="Arial"/>
          <w:b/>
          <w:i w:val="0"/>
          <w:caps w:val="0"/>
          <w:color w:val="000000"/>
          <w:spacing w:val="0"/>
          <w:kern w:val="0"/>
          <w:sz w:val="24"/>
          <w:szCs w:val="24"/>
          <w:bdr w:val="none" w:color="auto" w:sz="0" w:space="0"/>
          <w:shd w:val="clear" w:fill="FFFFFF"/>
          <w:lang w:val="en-US" w:eastAsia="zh-CN" w:bidi="ar"/>
        </w:rPr>
        <w:t>第一</w:t>
      </w: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为了预防、控制和消除传染病的发生与流行，保障人体健康和公共卫生，制定本法。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国家对传染病防治实行预防为主的方针，防治结合、分类管理、依靠科学、依靠群众。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本法规定的传染病分为甲类、乙类和丙类。甲类传染病是指：鼠疫、霍乱。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丙类传染病是指：流行性感冒、流行性腮腺炎、风疹、急性出血性结膜炎、麻风病、流行性和地方性斑疹伤寒、黑热病、包虫病、丝虫病，除霍乱、细菌性和阿米巴性痢疾、伤寒和副伤寒以外的感染性腹泻病。国务院卫生行政部门根据传染病暴发、流行情况和危害程度，可以决定增加、减少或者调整乙类、丙类传染病病种并予以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需要解除依照前款规定采取的甲类传染病预防、控制措施的，由国务院卫生行政部门报经国务院批准后予以公布。省、自治区、直辖市人民政府对本行政区域内常见、多发的其他地方性传染病，可以根据情况决定按照乙类或者丙类传染病管理并予以公布，报国务院卫生行政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各级人民政府领导传染病防治工作。县级以上人民政府制定传染病防治规划并组织实施，建立健全传染病防治的疾病预防控制、医疗救治和监督管理体系。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务院卫生行政部门主管全国传染病防治及其监督管理工作。县级以上地方人民政府卫生行政部门负责本行政区域内的传染病防治及其监督管理工作。县级以上人民政府其他部门在各自的职责范围内负责传染病防治工作。军队的传染病防治工作，依照本法和国家有关规定办理，由中国人民解放军卫生主管部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各级疾病预防控制机构承担传染病监测、预测、流行病学调查、疫情报告以及其他预防、控制工作。医疗机构承担与医疗救治有关的传染病防治工作和责任区域内的传染病预防工作。城市社区和农村基层医疗机构在疾病预防控制机构的指导下，承担城市社区、农村基层相应的传染病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国家发展现代医学和中医药等传统医学，支持和鼓励开展传染病防治的科学研究，提高传染病防治的科学技术水平。国家支持和鼓励开展传染病防治的国际合作。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支持和鼓励单位和个人参与传染病防治工作。各级人民政府应当完善有关制度，方便单位和个人参与防治传染病的宣传教育、疫情报告、志愿服务和捐赠活动。居民委员会、村民委员会应当组织居民、村民参与社区、农村的传染病预防与控制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开展预防传染病的健康教育。新闻媒体应当无偿开展传染病防治和公共卫生教育的公益宣传。各级各类学校应当对学生进行健康知识和传染病预防知识的教育。医学院校应当加强预防医学教育和科学研究，对在校学生以及其他与传染病防治相关人员进行预防医学教育和培训，为传染病防治工作提供技术支持。疾病预防控制机构、医疗机构应当定期对其工作人员进行传染病防治知识、技能的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卫生行政部门以及其他有关部门、疾病预防控制机构和医疗机构因违法实施行政管理或者预防、控制措施，侵犯单位和个人合法权益的，有关单位和个人可以依法申请行政复议或者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第二章　传染病预防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建立传染病监测制度。国务院卫生行政部门制定国家传染病监测规划和方案。省、自治区、直辖市人民政府卫生行政部门根据国家传染病监测规划和方案，制定本行政区域的传染病监测计划和工作方案。各级疾病预防控制机构对传染病的发生、流行以及影响其发生、流行的因素，进行监测；对国外发生、国内尚未发生的传染病或者国内新发生的传染病，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国家建立传染病预警制度。国务院卫生行政部门和省、自治区、直辖市人民政府根据传染病发生、流行趋势的预测，及时发出传染病预警，根据情况予以公布。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地方人民政府应当制定传染病预防、控制预案，报上一级人民政府备案。传染病预防、控制预案应当包括以下主要内容：（一）传染病预防控制指挥部的组成和相关部门的职责；（二）传染病的监测、信息收集、分析、报告、通报制度；（三）疾病预防控制机构、医疗机构在发生传染病疫情时的任务与职责；（四）传染病暴发、流行情况的分级以及相应的应急工作方案；（五）传染病预防、疫点疫区现场控制，应急设施、设备、救治药品和医疗器械以及其他物资和技术的储备与调用。地方人民政府和疾病预防控制机构接到国务院卫生行政部门或者省、自治区、直辖市人民政府发出的传染病预警后，应当按照传染病预防、控制预案，采取相应的预防、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建立传染病菌种、毒种库。对传染病菌种、毒种和传染病检测样本的采集、保藏、携带、运输和使用实行分类管理，建立健全严格的管理制度。对可能导致甲类传染病传播的以及国务院卫生行政部门规定的菌种、毒种和传染病检测样本，确需采集、保藏、携带、运输和使用的，须经省级以上人民政府卫生行政部门批准。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bookmarkStart w:id="0" w:name="_GoBack"/>
      <w:bookmarkEnd w:id="0"/>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第三章　疫情报告、通报和公布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军队医疗机构向社会公众提供医疗服务，发现前款规定的传染病疫情时，应当按照国务院卫生行政部门的规定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任何单位和个人发现传染病病人或者疑似传染病病人时，应当及时向附近的疾病预防控制机构或者医疗机构报告。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务院卫生行政部门应当及时向国务院其他有关部门和各省、自治区、直辖市人民政府卫生行政部门通报全国传染病疫情以及监测、预警的相关信息。毗邻的以及相关的地方人民政府卫生行政部门，应当及时互相通报本行政区域的传染病疫情以及监测、预警的相关信息。县级以上人民政府有关部门发现传染病疫情时，应当及时向同级人民政府卫生行政部门通报。中国人民解放军卫生主管部门发现传染病疫情时，应当向国务院卫生行政部门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动物防疫机构和疾病预防控制机构，应当及时互相通报动物间和人间发生的人畜共患传染病疫情以及相关信息。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依照本法的规定负有传染病疫情报告职责的人民政府有关部门、疾病预防控制机构、医疗机构、采供血机构及其工作人员，不得隐瞒、谎报、缓报传染病疫情。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建立传染病疫情信息公布制度。国务院卫生行政部门定期公布全国传染病疫情信息。省、自治区、直辖市人民政府卫生行政部门定期公布本行政区域的传染病疫情信息。传染病暴发、流行时，国务院卫生行政部门负责向社会公布传染病疫情信息，并可以授权省、自治区、直辖市人民政府卫生行政部门向社会公布本行政区域的传染病疫情信息。公布传染病疫情信息应当及时、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第四章　疫情控制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医疗机构发现甲类传染病时，应当及时采取下列措施：（一）对病人、病原携带者，予以隔离治疗，隔离期限根据医学检查结果确定；（二）对疑似病人，确诊前在指定场所单独隔离治疗；（三）对医疗机构内的病人、病原携带者、疑似病人的密切接触者，在指定场所进行医学观察和采取其他必要的预防措施。拒绝隔离治疗或者隔离期未满擅自脱离隔离治疗的，可以由公安机关协助医疗机构采取强制隔离治疗措施。医疗机构发现乙类或者丙类传染病病人，应当根据病情采取必要的治疗和控制传播措施。医疗机构对本单位内被传染病病原体污染的场所、物品以及医疗废物，必须依照法律、法规的规定实施消毒和无害化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疾病预防控制机构发现传染病疫情或者接到传染病疫情报告时，应当及时采取下列措施：（一）对传染病疫情进行流行病学调查，根据调查情况提出划定疫点、疫区的建议，对被污染的场所进行卫生处理，对密切接触者，在指定场所进行医学观察和采取其他必要的预防措施，并向卫生行政部门提出疫情控制方案；（二）传染病暴发、流行时，对疫点、疫区进行卫生处理，向卫生行政部门提出疫情控制方案，并按照卫生行政部门的要求采取措施；（三）指导下级疾病预防控制机构实施传染病预防、控制措施，组织、指导有关单位对传染病疫情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在隔离期间，实施隔离措施的人民政府应当对被隔离人员提供生活保障；被隔离人员有工作单位的，所在单位不得停止支付其隔离期间的工作报酬。隔离措施的解除，由原决定机关决定并宣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传染病暴发、流行时，县级以上地方人民政府应当立即组织力量，按照预防、控制预案进行防治，切断传染病的传播途径，必要时，报经上一级人民政府决定，可以采取下列紧急措施并予以公告：（一）限制或者停止集市、影剧院演出或者其他人群聚集的活动；（二）停工、停业、停课；（三）封闭或者封存被传染病病原体污染的公共饮用水源、食品以及相关物品；（四）控制或者扑杀染疫野生动物、家畜家禽；（五）封闭可能造成传染病扩散的场所。上级人民政府接到下级人民政府关于采取前款所列紧急措施的报告时，应当即时作出决定。紧急措施的解除，由原决定机关决定并宣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省、自治区、直辖市人民政府可以决定对本行政区域内的甲类传染病疫区实施封锁；但是，封锁大、中城市的疫区或者封锁跨省、自治区、直辖市的疫区，以及封锁疫区导致中断干线交通或者封锁国境的，由国务院决定。疫区封锁的解除，由原决定机关决定并宣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发生甲类传染病时，为了防止该传染病通过交通工具及其乘运的人员、物资传播，可以实施交通卫生检疫。具体办法由国务院制定。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紧急调集人员的，应当按照规定给予合理报酬。临时征用房屋、交通工具以及相关设施、设备的，应当依法给予补偿；能返还的，应当及时返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发生传染病疫情时，疾病预防控制机构和省级以上人民政府卫生行政部门指派的其他与传染病有关的专业技术机构，可以进入传染病疫点、疫区进行调查、采集样本、技术分析和检验。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第五章　医疗救治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医疗机构应当对传染病病人或者疑似传染病病人提供医疗救护、现场救援和接诊治疗，书写病历记录以及其他有关资料，并妥善保管。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县级以上人民政府卫生行政部门在履行监督检查职责时，有权进入被检查单位和传染病疫情发生现场调查取证，查阅或者复制有关的资料和采集样本。被检查单位应当予以配合，不得拒绝、阻挠。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卫生行政部门应当依法建立健全内部监督制度，对其工作人员依据法定职权和程序履行职责的情况进行监督。上级卫生行政部门发现下级卫生行政部门不及时处理职责范围内的事项或者不履行职责的，应当责令纠正或者直接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第七章　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国家将传染病防治工作纳入国民经济和社会发展计划，县级以上地方人民政府将传染病防治工作纳入本行政区域的国民经济和社会发展计划。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地方人民政府按照本级政府职责负责本行政区域内传染病预防、控制、监督工作的日常经费。国务院卫生行政部门会同国务院有关部门，根据传染病流行趋势，确定全国传染病预防、控制、救治、监测、预测、预警、监督检查等项目。中央财政对困难地区实施重大传染病防治项目给予补助。省、自治区、直辖市人民政府根据本行政区域内传染病流行趋势，在国务院卫生行政部门确定的项目范围内，确定传染病预防、控制、监督等项目，并保障项目的实施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420" w:lineRule="atLeast"/>
        <w:ind w:left="-100" w:right="-100" w:firstLine="0"/>
        <w:jc w:val="left"/>
        <w:rPr>
          <w:rFonts w:hint="default" w:ascii="Arial" w:hAnsi="Arial" w:cs="Arial"/>
          <w:b/>
          <w:i w:val="0"/>
          <w:caps w:val="0"/>
          <w:color w:val="000000"/>
          <w:spacing w:val="0"/>
          <w:sz w:val="24"/>
          <w:szCs w:val="24"/>
        </w:rPr>
      </w:pPr>
      <w:r>
        <w:rPr>
          <w:rFonts w:hint="default" w:ascii="Arial" w:hAnsi="Arial" w:eastAsia="宋体" w:cs="Arial"/>
          <w:b/>
          <w:i w:val="0"/>
          <w:caps w:val="0"/>
          <w:color w:val="000000"/>
          <w:spacing w:val="0"/>
          <w:kern w:val="0"/>
          <w:sz w:val="24"/>
          <w:szCs w:val="24"/>
          <w:bdr w:val="none" w:color="auto" w:sz="0" w:space="0"/>
          <w:shd w:val="clear" w:fill="FFFFFF"/>
          <w:lang w:val="en-US" w:eastAsia="zh-CN" w:bidi="ar"/>
        </w:rPr>
        <w:t>第八章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b/>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FFFFFF"/>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单位和个人违反本法规定，导致传染病传播、流行，给他人人身、财产造成损害的，应当依法承担民事责任。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0" w:afterAutospacing="0" w:line="260" w:lineRule="atLeast"/>
        <w:ind w:left="-100" w:right="-100" w:firstLine="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bdr w:val="none" w:color="auto" w:sz="0" w:space="0"/>
          <w:shd w:val="clear" w:fill="FFFFFF"/>
          <w:lang w:val="en-US" w:eastAsia="zh-CN" w:bidi="ar"/>
        </w:rPr>
        <w:t>本法自2004年12月1日起施行。</w:t>
      </w:r>
    </w:p>
    <w:p>
      <w:pPr>
        <w:keepNext w:val="0"/>
        <w:keepLines w:val="0"/>
        <w:widowControl/>
        <w:numPr>
          <w:numId w:val="0"/>
        </w:numPr>
        <w:suppressLineNumbers w:val="0"/>
        <w:pBdr>
          <w:top w:val="none" w:color="auto" w:sz="0" w:space="0"/>
          <w:left w:val="single" w:color="E9E9E9" w:sz="4" w:space="30"/>
          <w:bottom w:val="none" w:color="auto" w:sz="0" w:space="0"/>
          <w:right w:val="single" w:color="E9E9E9" w:sz="4" w:space="0"/>
        </w:pBdr>
        <w:spacing w:before="0" w:beforeAutospacing="0" w:after="0" w:afterAutospacing="0" w:line="10" w:lineRule="atLeast"/>
        <w:ind w:left="-360" w:leftChars="0" w:right="0" w:rightChars="0"/>
        <w:jc w:val="both"/>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A2FC4"/>
    <w:rsid w:val="028128A3"/>
    <w:rsid w:val="1ACD4A12"/>
    <w:rsid w:val="4B8C43DD"/>
    <w:rsid w:val="720A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2020-03-10T11:47:00Z</dcterms:created>
  <dc:creator>宁静致远</dc:creator>
  <cp:lastModifiedBy>宁静致远</cp:lastModifiedBy>
  <dcterms:modified xsi:type="dcterms:W3CDTF">2020-03-10T12:02:11Z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